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77C8E" w14:textId="0848187E" w:rsidR="00DF573A" w:rsidRDefault="009C72E3" w:rsidP="002B4AB0">
      <w:pPr>
        <w:pStyle w:val="p3"/>
        <w:rPr>
          <w:rStyle w:val="s4"/>
          <w:color w:val="000000" w:themeColor="text1"/>
          <w:sz w:val="24"/>
          <w:szCs w:val="24"/>
        </w:rPr>
      </w:pPr>
      <w:r>
        <w:rPr>
          <w:b/>
          <w:bCs/>
          <w:noProof/>
          <w:color w:val="000000" w:themeColor="text1"/>
          <w:sz w:val="24"/>
          <w:szCs w:val="24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643A3260" wp14:editId="50E04D06">
            <wp:simplePos x="0" y="0"/>
            <wp:positionH relativeFrom="column">
              <wp:posOffset>2555875</wp:posOffset>
            </wp:positionH>
            <wp:positionV relativeFrom="paragraph">
              <wp:posOffset>0</wp:posOffset>
            </wp:positionV>
            <wp:extent cx="976630" cy="822960"/>
            <wp:effectExtent l="0" t="0" r="1270" b="2540"/>
            <wp:wrapTopAndBottom/>
            <wp:docPr id="18356566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656635" name="Picture 183565663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63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DFD1EE" w14:textId="1C42CF0A" w:rsidR="00C2474D" w:rsidRPr="00012ADB" w:rsidRDefault="00C2474D">
      <w:pPr>
        <w:pStyle w:val="p3"/>
        <w:rPr>
          <w:color w:val="000000" w:themeColor="text1"/>
          <w:sz w:val="24"/>
          <w:szCs w:val="24"/>
        </w:rPr>
      </w:pPr>
      <w:r w:rsidRPr="00012ADB">
        <w:rPr>
          <w:rStyle w:val="s4"/>
          <w:color w:val="000000" w:themeColor="text1"/>
          <w:sz w:val="24"/>
          <w:szCs w:val="24"/>
        </w:rPr>
        <w:t>Inclusion Checklist: Steps to Create Supportive and Inclusive Environments</w:t>
      </w:r>
    </w:p>
    <w:p w14:paraId="0D8553DB" w14:textId="77777777" w:rsidR="00C2474D" w:rsidRPr="00012ADB" w:rsidRDefault="00C2474D">
      <w:pPr>
        <w:pStyle w:val="p4"/>
        <w:rPr>
          <w:color w:val="000000" w:themeColor="text1"/>
          <w:sz w:val="24"/>
          <w:szCs w:val="24"/>
        </w:rPr>
      </w:pPr>
    </w:p>
    <w:p w14:paraId="4EEEBB78" w14:textId="77777777" w:rsidR="00C2474D" w:rsidRPr="00012ADB" w:rsidRDefault="00C2474D">
      <w:pPr>
        <w:pStyle w:val="p1"/>
        <w:rPr>
          <w:color w:val="000000" w:themeColor="text1"/>
          <w:sz w:val="24"/>
          <w:szCs w:val="24"/>
        </w:rPr>
      </w:pPr>
      <w:r w:rsidRPr="00012ADB">
        <w:rPr>
          <w:rStyle w:val="s2"/>
          <w:color w:val="000000" w:themeColor="text1"/>
          <w:sz w:val="24"/>
          <w:szCs w:val="24"/>
        </w:rPr>
        <w:t>1. Physical Accessibility</w:t>
      </w:r>
    </w:p>
    <w:p w14:paraId="379ACC4D" w14:textId="77777777" w:rsidR="00C2474D" w:rsidRPr="00012ADB" w:rsidRDefault="00C2474D">
      <w:pPr>
        <w:pStyle w:val="p5"/>
        <w:rPr>
          <w:color w:val="000000" w:themeColor="text1"/>
          <w:sz w:val="24"/>
          <w:szCs w:val="24"/>
        </w:rPr>
      </w:pP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•</w:t>
      </w: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Ensure all spaces are wheelchair-accessible (e.g., ramps, wide doorways, elevators).</w:t>
      </w:r>
    </w:p>
    <w:p w14:paraId="489C7A6B" w14:textId="77777777" w:rsidR="00C2474D" w:rsidRPr="00012ADB" w:rsidRDefault="00C2474D">
      <w:pPr>
        <w:pStyle w:val="p5"/>
        <w:rPr>
          <w:color w:val="000000" w:themeColor="text1"/>
          <w:sz w:val="24"/>
          <w:szCs w:val="24"/>
        </w:rPr>
      </w:pP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•</w:t>
      </w: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Provide seating options for individuals with varying needs (e.g., accessible desks or chairs with armrests).</w:t>
      </w:r>
    </w:p>
    <w:p w14:paraId="3611298C" w14:textId="77777777" w:rsidR="00C2474D" w:rsidRPr="00012ADB" w:rsidRDefault="00C2474D">
      <w:pPr>
        <w:pStyle w:val="p5"/>
        <w:rPr>
          <w:color w:val="000000" w:themeColor="text1"/>
          <w:sz w:val="24"/>
          <w:szCs w:val="24"/>
        </w:rPr>
      </w:pP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•</w:t>
      </w: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Check that restrooms are inclusive and accessible for all genders and abilities.</w:t>
      </w:r>
    </w:p>
    <w:p w14:paraId="4B73AF0F" w14:textId="77777777" w:rsidR="00C2474D" w:rsidRPr="00012ADB" w:rsidRDefault="00C2474D">
      <w:pPr>
        <w:pStyle w:val="p5"/>
        <w:rPr>
          <w:color w:val="000000" w:themeColor="text1"/>
          <w:sz w:val="24"/>
          <w:szCs w:val="24"/>
        </w:rPr>
      </w:pP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•</w:t>
      </w: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Maintain clear pathways, free of obstacles, for ease of movement.</w:t>
      </w:r>
    </w:p>
    <w:p w14:paraId="300FAC11" w14:textId="77777777" w:rsidR="00C2474D" w:rsidRPr="00012ADB" w:rsidRDefault="00C2474D">
      <w:pPr>
        <w:pStyle w:val="p4"/>
        <w:rPr>
          <w:color w:val="000000" w:themeColor="text1"/>
          <w:sz w:val="24"/>
          <w:szCs w:val="24"/>
        </w:rPr>
      </w:pPr>
    </w:p>
    <w:p w14:paraId="6448C4F1" w14:textId="77777777" w:rsidR="00C2474D" w:rsidRPr="00012ADB" w:rsidRDefault="00C2474D">
      <w:pPr>
        <w:pStyle w:val="p1"/>
        <w:rPr>
          <w:color w:val="000000" w:themeColor="text1"/>
          <w:sz w:val="24"/>
          <w:szCs w:val="24"/>
        </w:rPr>
      </w:pPr>
      <w:r w:rsidRPr="00012ADB">
        <w:rPr>
          <w:rStyle w:val="s2"/>
          <w:color w:val="000000" w:themeColor="text1"/>
          <w:sz w:val="24"/>
          <w:szCs w:val="24"/>
        </w:rPr>
        <w:t>2. Communication Accessibility</w:t>
      </w:r>
    </w:p>
    <w:p w14:paraId="56B8374D" w14:textId="77777777" w:rsidR="00C2474D" w:rsidRPr="00012ADB" w:rsidRDefault="00C2474D">
      <w:pPr>
        <w:pStyle w:val="p5"/>
        <w:rPr>
          <w:color w:val="000000" w:themeColor="text1"/>
          <w:sz w:val="24"/>
          <w:szCs w:val="24"/>
        </w:rPr>
      </w:pP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•</w:t>
      </w: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Offer materials in multiple formats (e.g., large print, Braille, plain language, or digital).</w:t>
      </w:r>
    </w:p>
    <w:p w14:paraId="742E786F" w14:textId="77777777" w:rsidR="00C2474D" w:rsidRPr="00012ADB" w:rsidRDefault="00C2474D">
      <w:pPr>
        <w:pStyle w:val="p5"/>
        <w:rPr>
          <w:color w:val="000000" w:themeColor="text1"/>
          <w:sz w:val="24"/>
          <w:szCs w:val="24"/>
        </w:rPr>
      </w:pP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•</w:t>
      </w: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Include captions or transcripts for all video and audio content.</w:t>
      </w:r>
    </w:p>
    <w:p w14:paraId="35CF3701" w14:textId="77777777" w:rsidR="00C2474D" w:rsidRPr="00012ADB" w:rsidRDefault="00C2474D">
      <w:pPr>
        <w:pStyle w:val="p5"/>
        <w:rPr>
          <w:color w:val="000000" w:themeColor="text1"/>
          <w:sz w:val="24"/>
          <w:szCs w:val="24"/>
        </w:rPr>
      </w:pP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•</w:t>
      </w: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Use inclusive language that respects all identities and experiences.</w:t>
      </w:r>
    </w:p>
    <w:p w14:paraId="697E04CA" w14:textId="77777777" w:rsidR="00C2474D" w:rsidRPr="00012ADB" w:rsidRDefault="00C2474D">
      <w:pPr>
        <w:pStyle w:val="p5"/>
        <w:rPr>
          <w:color w:val="000000" w:themeColor="text1"/>
          <w:sz w:val="24"/>
          <w:szCs w:val="24"/>
        </w:rPr>
      </w:pP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•</w:t>
      </w: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Provide interpreters or translation services for non-native speakers and individuals who are Deaf or hard of hearing.</w:t>
      </w:r>
    </w:p>
    <w:p w14:paraId="228ABB03" w14:textId="77777777" w:rsidR="00C2474D" w:rsidRPr="00012ADB" w:rsidRDefault="00C2474D">
      <w:pPr>
        <w:pStyle w:val="p4"/>
        <w:rPr>
          <w:color w:val="000000" w:themeColor="text1"/>
          <w:sz w:val="24"/>
          <w:szCs w:val="24"/>
        </w:rPr>
      </w:pPr>
    </w:p>
    <w:p w14:paraId="3F351EB5" w14:textId="77777777" w:rsidR="00C2474D" w:rsidRPr="00012ADB" w:rsidRDefault="00C2474D">
      <w:pPr>
        <w:pStyle w:val="p1"/>
        <w:rPr>
          <w:color w:val="000000" w:themeColor="text1"/>
          <w:sz w:val="24"/>
          <w:szCs w:val="24"/>
        </w:rPr>
      </w:pPr>
      <w:r w:rsidRPr="00012ADB">
        <w:rPr>
          <w:rStyle w:val="s2"/>
          <w:color w:val="000000" w:themeColor="text1"/>
          <w:sz w:val="24"/>
          <w:szCs w:val="24"/>
        </w:rPr>
        <w:t>3. Digital Accessibility</w:t>
      </w:r>
    </w:p>
    <w:p w14:paraId="73E7DD91" w14:textId="77777777" w:rsidR="00C2474D" w:rsidRPr="00012ADB" w:rsidRDefault="00C2474D">
      <w:pPr>
        <w:pStyle w:val="p5"/>
        <w:rPr>
          <w:color w:val="000000" w:themeColor="text1"/>
          <w:sz w:val="24"/>
          <w:szCs w:val="24"/>
        </w:rPr>
      </w:pP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•</w:t>
      </w: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Ensure websites and apps are compatible with screen readers.</w:t>
      </w:r>
    </w:p>
    <w:p w14:paraId="212BFF62" w14:textId="77777777" w:rsidR="00C2474D" w:rsidRPr="00012ADB" w:rsidRDefault="00C2474D">
      <w:pPr>
        <w:pStyle w:val="p5"/>
        <w:rPr>
          <w:color w:val="000000" w:themeColor="text1"/>
          <w:sz w:val="24"/>
          <w:szCs w:val="24"/>
        </w:rPr>
      </w:pP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•</w:t>
      </w: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Use alt text for images to describe visual content.</w:t>
      </w:r>
    </w:p>
    <w:p w14:paraId="2FF1283F" w14:textId="77777777" w:rsidR="00C2474D" w:rsidRPr="00012ADB" w:rsidRDefault="00C2474D">
      <w:pPr>
        <w:pStyle w:val="p5"/>
        <w:rPr>
          <w:color w:val="000000" w:themeColor="text1"/>
          <w:sz w:val="24"/>
          <w:szCs w:val="24"/>
        </w:rPr>
      </w:pP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•</w:t>
      </w: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Design navigation that is easy to understand and operate with a keyboard or assistive devices.</w:t>
      </w:r>
    </w:p>
    <w:p w14:paraId="51A1C3F7" w14:textId="77777777" w:rsidR="00C2474D" w:rsidRPr="00012ADB" w:rsidRDefault="00C2474D">
      <w:pPr>
        <w:pStyle w:val="p5"/>
        <w:rPr>
          <w:color w:val="000000" w:themeColor="text1"/>
          <w:sz w:val="24"/>
          <w:szCs w:val="24"/>
        </w:rPr>
      </w:pP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•</w:t>
      </w: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Test digital tools for accessibility across different devices and platforms.</w:t>
      </w:r>
    </w:p>
    <w:p w14:paraId="45E7B4B8" w14:textId="77777777" w:rsidR="00C2474D" w:rsidRPr="00012ADB" w:rsidRDefault="00C2474D">
      <w:pPr>
        <w:pStyle w:val="p4"/>
        <w:rPr>
          <w:color w:val="000000" w:themeColor="text1"/>
          <w:sz w:val="24"/>
          <w:szCs w:val="24"/>
        </w:rPr>
      </w:pPr>
    </w:p>
    <w:p w14:paraId="650CD673" w14:textId="77777777" w:rsidR="00C2474D" w:rsidRPr="00012ADB" w:rsidRDefault="00C2474D">
      <w:pPr>
        <w:pStyle w:val="p1"/>
        <w:rPr>
          <w:color w:val="000000" w:themeColor="text1"/>
          <w:sz w:val="24"/>
          <w:szCs w:val="24"/>
        </w:rPr>
      </w:pPr>
      <w:r w:rsidRPr="00012ADB">
        <w:rPr>
          <w:rStyle w:val="s2"/>
          <w:color w:val="000000" w:themeColor="text1"/>
          <w:sz w:val="24"/>
          <w:szCs w:val="24"/>
        </w:rPr>
        <w:t>4. Neurodiversity-Friendly Practices</w:t>
      </w:r>
    </w:p>
    <w:p w14:paraId="388BF14A" w14:textId="77777777" w:rsidR="00C2474D" w:rsidRPr="00012ADB" w:rsidRDefault="00C2474D">
      <w:pPr>
        <w:pStyle w:val="p5"/>
        <w:rPr>
          <w:color w:val="000000" w:themeColor="text1"/>
          <w:sz w:val="24"/>
          <w:szCs w:val="24"/>
        </w:rPr>
      </w:pP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•</w:t>
      </w: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Offer quiet spaces for individuals with sensory sensitivities.</w:t>
      </w:r>
    </w:p>
    <w:p w14:paraId="6BB472DB" w14:textId="77777777" w:rsidR="00C2474D" w:rsidRPr="00012ADB" w:rsidRDefault="00C2474D">
      <w:pPr>
        <w:pStyle w:val="p5"/>
        <w:rPr>
          <w:color w:val="000000" w:themeColor="text1"/>
          <w:sz w:val="24"/>
          <w:szCs w:val="24"/>
        </w:rPr>
      </w:pP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•</w:t>
      </w: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Provide clear, step-by-step instructions for activities or tasks.</w:t>
      </w:r>
    </w:p>
    <w:p w14:paraId="04A726A3" w14:textId="77777777" w:rsidR="00C2474D" w:rsidRPr="00012ADB" w:rsidRDefault="00C2474D">
      <w:pPr>
        <w:pStyle w:val="p5"/>
        <w:rPr>
          <w:color w:val="000000" w:themeColor="text1"/>
          <w:sz w:val="24"/>
          <w:szCs w:val="24"/>
        </w:rPr>
      </w:pP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•</w:t>
      </w: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Use flexible deadlines or alternative ways to participate in events or projects.</w:t>
      </w:r>
    </w:p>
    <w:p w14:paraId="1B81DE0F" w14:textId="77777777" w:rsidR="00C2474D" w:rsidRPr="00012ADB" w:rsidRDefault="00C2474D">
      <w:pPr>
        <w:pStyle w:val="p5"/>
        <w:rPr>
          <w:color w:val="000000" w:themeColor="text1"/>
          <w:sz w:val="24"/>
          <w:szCs w:val="24"/>
        </w:rPr>
      </w:pP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•</w:t>
      </w: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Allow for different communication styles, such as written responses instead of verbal.</w:t>
      </w:r>
    </w:p>
    <w:p w14:paraId="6030AAAE" w14:textId="77777777" w:rsidR="00C2474D" w:rsidRPr="00012ADB" w:rsidRDefault="00C2474D">
      <w:pPr>
        <w:pStyle w:val="p4"/>
        <w:rPr>
          <w:color w:val="000000" w:themeColor="text1"/>
          <w:sz w:val="24"/>
          <w:szCs w:val="24"/>
        </w:rPr>
      </w:pPr>
    </w:p>
    <w:p w14:paraId="4610CF1F" w14:textId="77777777" w:rsidR="00C2474D" w:rsidRPr="00012ADB" w:rsidRDefault="00C2474D">
      <w:pPr>
        <w:pStyle w:val="p1"/>
        <w:rPr>
          <w:color w:val="000000" w:themeColor="text1"/>
          <w:sz w:val="24"/>
          <w:szCs w:val="24"/>
        </w:rPr>
      </w:pPr>
      <w:r w:rsidRPr="00012ADB">
        <w:rPr>
          <w:rStyle w:val="s2"/>
          <w:color w:val="000000" w:themeColor="text1"/>
          <w:sz w:val="24"/>
          <w:szCs w:val="24"/>
        </w:rPr>
        <w:t>5. Policies and Practices</w:t>
      </w:r>
    </w:p>
    <w:p w14:paraId="0DE6A00C" w14:textId="77777777" w:rsidR="00C2474D" w:rsidRPr="00012ADB" w:rsidRDefault="00C2474D">
      <w:pPr>
        <w:pStyle w:val="p5"/>
        <w:rPr>
          <w:color w:val="000000" w:themeColor="text1"/>
          <w:sz w:val="24"/>
          <w:szCs w:val="24"/>
        </w:rPr>
      </w:pP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•</w:t>
      </w: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Review organizational policies to ensure they address and prevent discrimination.</w:t>
      </w:r>
    </w:p>
    <w:p w14:paraId="6396A048" w14:textId="77777777" w:rsidR="00C2474D" w:rsidRPr="00012ADB" w:rsidRDefault="00C2474D">
      <w:pPr>
        <w:pStyle w:val="p5"/>
        <w:rPr>
          <w:color w:val="000000" w:themeColor="text1"/>
          <w:sz w:val="24"/>
          <w:szCs w:val="24"/>
        </w:rPr>
      </w:pP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•</w:t>
      </w: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Provide ongoing diversity, equity, and inclusion (DEI) training for staff and leaders.</w:t>
      </w:r>
    </w:p>
    <w:p w14:paraId="248FE5A4" w14:textId="77777777" w:rsidR="00C2474D" w:rsidRPr="00012ADB" w:rsidRDefault="00C2474D">
      <w:pPr>
        <w:pStyle w:val="p5"/>
        <w:rPr>
          <w:color w:val="000000" w:themeColor="text1"/>
          <w:sz w:val="24"/>
          <w:szCs w:val="24"/>
        </w:rPr>
      </w:pP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•</w:t>
      </w: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Include individuals from underrepresented groups in decision-making processes.</w:t>
      </w:r>
    </w:p>
    <w:p w14:paraId="3F69853E" w14:textId="77777777" w:rsidR="00C2474D" w:rsidRPr="00012ADB" w:rsidRDefault="00C2474D">
      <w:pPr>
        <w:pStyle w:val="p5"/>
        <w:rPr>
          <w:color w:val="000000" w:themeColor="text1"/>
          <w:sz w:val="24"/>
          <w:szCs w:val="24"/>
        </w:rPr>
      </w:pP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•</w:t>
      </w: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Regularly assess and update policies to reflect evolving inclusion standards.</w:t>
      </w:r>
    </w:p>
    <w:p w14:paraId="4E296BFF" w14:textId="77777777" w:rsidR="00C2474D" w:rsidRPr="00012ADB" w:rsidRDefault="00C2474D">
      <w:pPr>
        <w:pStyle w:val="p4"/>
        <w:rPr>
          <w:color w:val="000000" w:themeColor="text1"/>
          <w:sz w:val="24"/>
          <w:szCs w:val="24"/>
        </w:rPr>
      </w:pPr>
    </w:p>
    <w:p w14:paraId="2620F2A0" w14:textId="77777777" w:rsidR="00C2474D" w:rsidRPr="00012ADB" w:rsidRDefault="00C2474D">
      <w:pPr>
        <w:pStyle w:val="p1"/>
        <w:rPr>
          <w:color w:val="000000" w:themeColor="text1"/>
          <w:sz w:val="24"/>
          <w:szCs w:val="24"/>
        </w:rPr>
      </w:pPr>
      <w:r w:rsidRPr="00012ADB">
        <w:rPr>
          <w:rStyle w:val="s2"/>
          <w:color w:val="000000" w:themeColor="text1"/>
          <w:sz w:val="24"/>
          <w:szCs w:val="24"/>
        </w:rPr>
        <w:t>6. Cultivating Inclusive Culture</w:t>
      </w:r>
    </w:p>
    <w:p w14:paraId="5908A78F" w14:textId="77777777" w:rsidR="00C2474D" w:rsidRPr="00012ADB" w:rsidRDefault="00C2474D">
      <w:pPr>
        <w:pStyle w:val="p5"/>
        <w:rPr>
          <w:color w:val="000000" w:themeColor="text1"/>
          <w:sz w:val="24"/>
          <w:szCs w:val="24"/>
        </w:rPr>
      </w:pP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•</w:t>
      </w: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Actively invite input from diverse voices and perspectives.</w:t>
      </w:r>
    </w:p>
    <w:p w14:paraId="3C110512" w14:textId="77777777" w:rsidR="00C2474D" w:rsidRPr="00012ADB" w:rsidRDefault="00C2474D">
      <w:pPr>
        <w:pStyle w:val="p5"/>
        <w:rPr>
          <w:color w:val="000000" w:themeColor="text1"/>
          <w:sz w:val="24"/>
          <w:szCs w:val="24"/>
        </w:rPr>
      </w:pP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•</w:t>
      </w: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Celebrate cultural, disability, and identity awareness months or events.</w:t>
      </w:r>
    </w:p>
    <w:p w14:paraId="73FC617F" w14:textId="77777777" w:rsidR="00C2474D" w:rsidRPr="00012ADB" w:rsidRDefault="00C2474D">
      <w:pPr>
        <w:pStyle w:val="p5"/>
        <w:rPr>
          <w:color w:val="000000" w:themeColor="text1"/>
          <w:sz w:val="24"/>
          <w:szCs w:val="24"/>
        </w:rPr>
      </w:pP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•</w:t>
      </w: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 xml:space="preserve">Address </w:t>
      </w:r>
      <w:proofErr w:type="spellStart"/>
      <w:r w:rsidRPr="00012ADB">
        <w:rPr>
          <w:rStyle w:val="s1"/>
          <w:color w:val="000000" w:themeColor="text1"/>
          <w:sz w:val="24"/>
          <w:szCs w:val="24"/>
        </w:rPr>
        <w:t>microaggressions</w:t>
      </w:r>
      <w:proofErr w:type="spellEnd"/>
      <w:r w:rsidRPr="00012ADB">
        <w:rPr>
          <w:rStyle w:val="s1"/>
          <w:color w:val="000000" w:themeColor="text1"/>
          <w:sz w:val="24"/>
          <w:szCs w:val="24"/>
        </w:rPr>
        <w:t xml:space="preserve"> and unconscious biases through education and dialogue.</w:t>
      </w:r>
    </w:p>
    <w:p w14:paraId="34353CCC" w14:textId="77777777" w:rsidR="00C2474D" w:rsidRPr="00012ADB" w:rsidRDefault="00C2474D">
      <w:pPr>
        <w:pStyle w:val="p5"/>
        <w:rPr>
          <w:color w:val="000000" w:themeColor="text1"/>
          <w:sz w:val="24"/>
          <w:szCs w:val="24"/>
        </w:rPr>
      </w:pP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•</w:t>
      </w: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Encourage open feedback about inclusion efforts and take action based on responses.</w:t>
      </w:r>
    </w:p>
    <w:p w14:paraId="796A3B18" w14:textId="77777777" w:rsidR="00C2474D" w:rsidRPr="00012ADB" w:rsidRDefault="00C2474D">
      <w:pPr>
        <w:pStyle w:val="p4"/>
        <w:rPr>
          <w:color w:val="000000" w:themeColor="text1"/>
          <w:sz w:val="24"/>
          <w:szCs w:val="24"/>
        </w:rPr>
      </w:pPr>
    </w:p>
    <w:p w14:paraId="7B69F184" w14:textId="77777777" w:rsidR="00C2474D" w:rsidRPr="00012ADB" w:rsidRDefault="00C2474D">
      <w:pPr>
        <w:pStyle w:val="p1"/>
        <w:rPr>
          <w:color w:val="000000" w:themeColor="text1"/>
          <w:sz w:val="24"/>
          <w:szCs w:val="24"/>
        </w:rPr>
      </w:pPr>
      <w:r w:rsidRPr="00012ADB">
        <w:rPr>
          <w:rStyle w:val="s2"/>
          <w:color w:val="000000" w:themeColor="text1"/>
          <w:sz w:val="24"/>
          <w:szCs w:val="24"/>
        </w:rPr>
        <w:t xml:space="preserve">7. Advocacy and </w:t>
      </w:r>
      <w:proofErr w:type="spellStart"/>
      <w:r w:rsidRPr="00012ADB">
        <w:rPr>
          <w:rStyle w:val="s2"/>
          <w:color w:val="000000" w:themeColor="text1"/>
          <w:sz w:val="24"/>
          <w:szCs w:val="24"/>
        </w:rPr>
        <w:t>Allyship</w:t>
      </w:r>
      <w:proofErr w:type="spellEnd"/>
    </w:p>
    <w:p w14:paraId="2A634114" w14:textId="77777777" w:rsidR="00C2474D" w:rsidRPr="00012ADB" w:rsidRDefault="00C2474D">
      <w:pPr>
        <w:pStyle w:val="p5"/>
        <w:rPr>
          <w:color w:val="000000" w:themeColor="text1"/>
          <w:sz w:val="24"/>
          <w:szCs w:val="24"/>
        </w:rPr>
      </w:pP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•</w:t>
      </w: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Speak up when you see exclusionary practices or barriers.</w:t>
      </w:r>
    </w:p>
    <w:p w14:paraId="3CC453F0" w14:textId="77777777" w:rsidR="00C2474D" w:rsidRPr="00012ADB" w:rsidRDefault="00C2474D">
      <w:pPr>
        <w:pStyle w:val="p5"/>
        <w:rPr>
          <w:color w:val="000000" w:themeColor="text1"/>
          <w:sz w:val="24"/>
          <w:szCs w:val="24"/>
        </w:rPr>
      </w:pP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•</w:t>
      </w: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Educate yourself about the challenges faced by marginalized communities.</w:t>
      </w:r>
    </w:p>
    <w:p w14:paraId="52D4F674" w14:textId="77777777" w:rsidR="00C2474D" w:rsidRPr="00012ADB" w:rsidRDefault="00C2474D">
      <w:pPr>
        <w:pStyle w:val="p5"/>
        <w:rPr>
          <w:color w:val="000000" w:themeColor="text1"/>
          <w:sz w:val="24"/>
          <w:szCs w:val="24"/>
        </w:rPr>
      </w:pP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•</w:t>
      </w: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Partner with local organizations to support inclusive initiatives.</w:t>
      </w:r>
    </w:p>
    <w:p w14:paraId="4EFF98EE" w14:textId="77777777" w:rsidR="00C2474D" w:rsidRPr="00012ADB" w:rsidRDefault="00C2474D">
      <w:pPr>
        <w:pStyle w:val="p5"/>
        <w:rPr>
          <w:color w:val="000000" w:themeColor="text1"/>
          <w:sz w:val="24"/>
          <w:szCs w:val="24"/>
        </w:rPr>
      </w:pP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•</w:t>
      </w: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Use your platform to amplify voices that often go unheard.</w:t>
      </w:r>
    </w:p>
    <w:p w14:paraId="3E9AC5AB" w14:textId="77777777" w:rsidR="00C2474D" w:rsidRPr="00012ADB" w:rsidRDefault="00C2474D">
      <w:pPr>
        <w:pStyle w:val="p4"/>
        <w:rPr>
          <w:color w:val="000000" w:themeColor="text1"/>
          <w:sz w:val="24"/>
          <w:szCs w:val="24"/>
        </w:rPr>
      </w:pPr>
    </w:p>
    <w:p w14:paraId="529DF77A" w14:textId="77777777" w:rsidR="00C2474D" w:rsidRPr="00012ADB" w:rsidRDefault="00C2474D">
      <w:pPr>
        <w:pStyle w:val="p1"/>
        <w:rPr>
          <w:color w:val="000000" w:themeColor="text1"/>
          <w:sz w:val="24"/>
          <w:szCs w:val="24"/>
        </w:rPr>
      </w:pPr>
      <w:r w:rsidRPr="00012ADB">
        <w:rPr>
          <w:rStyle w:val="s2"/>
          <w:color w:val="000000" w:themeColor="text1"/>
          <w:sz w:val="24"/>
          <w:szCs w:val="24"/>
        </w:rPr>
        <w:t>8. Personal Reflection</w:t>
      </w:r>
    </w:p>
    <w:p w14:paraId="112BF2AB" w14:textId="77777777" w:rsidR="00C2474D" w:rsidRPr="00012ADB" w:rsidRDefault="00C2474D">
      <w:pPr>
        <w:pStyle w:val="p5"/>
        <w:rPr>
          <w:color w:val="000000" w:themeColor="text1"/>
          <w:sz w:val="24"/>
          <w:szCs w:val="24"/>
        </w:rPr>
      </w:pP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•</w:t>
      </w: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Examine your own biases and commit to ongoing learning.</w:t>
      </w:r>
    </w:p>
    <w:p w14:paraId="5E093A73" w14:textId="77777777" w:rsidR="00C2474D" w:rsidRPr="00012ADB" w:rsidRDefault="00C2474D">
      <w:pPr>
        <w:pStyle w:val="p5"/>
        <w:rPr>
          <w:color w:val="000000" w:themeColor="text1"/>
          <w:sz w:val="24"/>
          <w:szCs w:val="24"/>
        </w:rPr>
      </w:pP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•</w:t>
      </w: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Ask for feedback on how you can be more inclusive in your interactions.</w:t>
      </w:r>
    </w:p>
    <w:p w14:paraId="23142DB0" w14:textId="77777777" w:rsidR="00C2474D" w:rsidRPr="00012ADB" w:rsidRDefault="00C2474D">
      <w:pPr>
        <w:pStyle w:val="p5"/>
        <w:rPr>
          <w:color w:val="000000" w:themeColor="text1"/>
          <w:sz w:val="24"/>
          <w:szCs w:val="24"/>
        </w:rPr>
      </w:pP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•</w:t>
      </w: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Lead by example—model inclusive behavior in your daily life.</w:t>
      </w:r>
    </w:p>
    <w:p w14:paraId="58297F98" w14:textId="77777777" w:rsidR="00C2474D" w:rsidRPr="00012ADB" w:rsidRDefault="00C2474D">
      <w:pPr>
        <w:pStyle w:val="p5"/>
        <w:rPr>
          <w:color w:val="000000" w:themeColor="text1"/>
          <w:sz w:val="24"/>
          <w:szCs w:val="24"/>
        </w:rPr>
      </w:pP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•</w:t>
      </w: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Commit to continuous improvement and remain open to change.</w:t>
      </w:r>
    </w:p>
    <w:p w14:paraId="4B10CF12" w14:textId="77777777" w:rsidR="00C2474D" w:rsidRPr="00012ADB" w:rsidRDefault="00C2474D">
      <w:pPr>
        <w:pStyle w:val="p2"/>
        <w:rPr>
          <w:color w:val="000000" w:themeColor="text1"/>
        </w:rPr>
      </w:pPr>
    </w:p>
    <w:p w14:paraId="6FAEB300" w14:textId="77777777" w:rsidR="008032FD" w:rsidRDefault="008032FD">
      <w:pPr>
        <w:pStyle w:val="p1"/>
        <w:rPr>
          <w:rStyle w:val="s2"/>
          <w:color w:val="000000" w:themeColor="text1"/>
          <w:sz w:val="24"/>
          <w:szCs w:val="24"/>
        </w:rPr>
      </w:pPr>
    </w:p>
    <w:p w14:paraId="0FEEF7CE" w14:textId="77777777" w:rsidR="008032FD" w:rsidRDefault="008032FD">
      <w:pPr>
        <w:pStyle w:val="p1"/>
        <w:rPr>
          <w:rStyle w:val="s2"/>
          <w:color w:val="000000" w:themeColor="text1"/>
          <w:sz w:val="24"/>
          <w:szCs w:val="24"/>
        </w:rPr>
      </w:pPr>
    </w:p>
    <w:p w14:paraId="29E723FC" w14:textId="77777777" w:rsidR="008032FD" w:rsidRDefault="008032FD">
      <w:pPr>
        <w:pStyle w:val="p1"/>
        <w:rPr>
          <w:rStyle w:val="s2"/>
          <w:color w:val="000000" w:themeColor="text1"/>
          <w:sz w:val="24"/>
          <w:szCs w:val="24"/>
        </w:rPr>
      </w:pPr>
    </w:p>
    <w:p w14:paraId="5EE4D21C" w14:textId="235C4F85" w:rsidR="00C2474D" w:rsidRPr="00012ADB" w:rsidRDefault="00C2474D">
      <w:pPr>
        <w:pStyle w:val="p1"/>
        <w:rPr>
          <w:color w:val="000000" w:themeColor="text1"/>
          <w:sz w:val="24"/>
          <w:szCs w:val="24"/>
        </w:rPr>
      </w:pPr>
      <w:r w:rsidRPr="00012ADB">
        <w:rPr>
          <w:rStyle w:val="s2"/>
          <w:color w:val="000000" w:themeColor="text1"/>
          <w:sz w:val="24"/>
          <w:szCs w:val="24"/>
        </w:rPr>
        <w:t>How to Use This Checklist:</w:t>
      </w:r>
    </w:p>
    <w:p w14:paraId="0B5D5D95" w14:textId="77777777" w:rsidR="00C2474D" w:rsidRPr="00012ADB" w:rsidRDefault="00C2474D">
      <w:pPr>
        <w:pStyle w:val="p6"/>
        <w:rPr>
          <w:color w:val="000000" w:themeColor="text1"/>
          <w:sz w:val="24"/>
          <w:szCs w:val="24"/>
        </w:rPr>
      </w:pP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1.</w:t>
      </w: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Review each category and identify areas where you can make improvements.</w:t>
      </w:r>
    </w:p>
    <w:p w14:paraId="17DBD5B4" w14:textId="77777777" w:rsidR="00C2474D" w:rsidRPr="00012ADB" w:rsidRDefault="00C2474D">
      <w:pPr>
        <w:pStyle w:val="p6"/>
        <w:rPr>
          <w:color w:val="000000" w:themeColor="text1"/>
          <w:sz w:val="24"/>
          <w:szCs w:val="24"/>
        </w:rPr>
      </w:pP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2.</w:t>
      </w: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Set realistic goals for implementing inclusive practices in your environment.</w:t>
      </w:r>
    </w:p>
    <w:p w14:paraId="4E876F6B" w14:textId="113E583F" w:rsidR="00C2474D" w:rsidRPr="00012ADB" w:rsidRDefault="00C2474D" w:rsidP="00FA03CA">
      <w:pPr>
        <w:pStyle w:val="p6"/>
        <w:rPr>
          <w:color w:val="000000" w:themeColor="text1"/>
          <w:sz w:val="24"/>
          <w:szCs w:val="24"/>
        </w:rPr>
      </w:pP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3.</w:t>
      </w:r>
      <w:r w:rsidRPr="00012ADB">
        <w:rPr>
          <w:rStyle w:val="apple-tab-span"/>
          <w:rFonts w:ascii="UICTFontTextStyleBody" w:hAnsi="UICTFontTextStyleBody"/>
          <w:color w:val="000000" w:themeColor="text1"/>
          <w:sz w:val="24"/>
          <w:szCs w:val="24"/>
        </w:rPr>
        <w:tab/>
      </w:r>
      <w:r w:rsidRPr="00012ADB">
        <w:rPr>
          <w:rStyle w:val="s1"/>
          <w:color w:val="000000" w:themeColor="text1"/>
          <w:sz w:val="24"/>
          <w:szCs w:val="24"/>
        </w:rPr>
        <w:t>Revisit the checklist regularly to track your progress and ensure accountabilit</w:t>
      </w:r>
      <w:r w:rsidR="00FA03CA">
        <w:rPr>
          <w:rStyle w:val="s1"/>
          <w:color w:val="000000" w:themeColor="text1"/>
          <w:sz w:val="24"/>
          <w:szCs w:val="24"/>
        </w:rPr>
        <w:t>y.</w:t>
      </w:r>
    </w:p>
    <w:sectPr w:rsidR="00C2474D" w:rsidRPr="00012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766BA4"/>
    <w:multiLevelType w:val="hybridMultilevel"/>
    <w:tmpl w:val="7B3A0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069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4D"/>
    <w:rsid w:val="00012ADB"/>
    <w:rsid w:val="002B4AB0"/>
    <w:rsid w:val="008032FD"/>
    <w:rsid w:val="009C72E3"/>
    <w:rsid w:val="00B214BD"/>
    <w:rsid w:val="00C2474D"/>
    <w:rsid w:val="00DF573A"/>
    <w:rsid w:val="00FA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6E853C"/>
  <w15:chartTrackingRefBased/>
  <w15:docId w15:val="{7119D32E-28C0-9149-943E-6DC48753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7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7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7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7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7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7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7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7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7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7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7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7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7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7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7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74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2474D"/>
    <w:pPr>
      <w:spacing w:after="0" w:line="240" w:lineRule="auto"/>
    </w:pPr>
    <w:rPr>
      <w:rFonts w:ascii=".AppleSystemUIFont" w:hAnsi=".AppleSystemUIFont" w:cs="Times New Roman"/>
      <w:color w:val="FFFFFF"/>
      <w:kern w:val="0"/>
      <w:sz w:val="35"/>
      <w:szCs w:val="35"/>
      <w14:ligatures w14:val="none"/>
    </w:rPr>
  </w:style>
  <w:style w:type="paragraph" w:customStyle="1" w:styleId="p2">
    <w:name w:val="p2"/>
    <w:basedOn w:val="Normal"/>
    <w:rsid w:val="00C2474D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C2474D"/>
    <w:pPr>
      <w:spacing w:after="0" w:line="240" w:lineRule="auto"/>
    </w:pPr>
    <w:rPr>
      <w:rFonts w:ascii=".AppleSystemUIFont" w:hAnsi=".AppleSystemUIFont" w:cs="Times New Roman"/>
      <w:color w:val="FFFFFF"/>
      <w:kern w:val="0"/>
      <w:sz w:val="39"/>
      <w:szCs w:val="39"/>
      <w14:ligatures w14:val="none"/>
    </w:rPr>
  </w:style>
  <w:style w:type="paragraph" w:customStyle="1" w:styleId="p4">
    <w:name w:val="p4"/>
    <w:basedOn w:val="Normal"/>
    <w:rsid w:val="00C2474D"/>
    <w:pPr>
      <w:spacing w:after="0" w:line="240" w:lineRule="auto"/>
    </w:pPr>
    <w:rPr>
      <w:rFonts w:ascii=".AppleSystemUIFont" w:hAnsi=".AppleSystemUIFont" w:cs="Times New Roman"/>
      <w:color w:val="FFFFFF"/>
      <w:kern w:val="0"/>
      <w:sz w:val="35"/>
      <w:szCs w:val="35"/>
      <w14:ligatures w14:val="none"/>
    </w:rPr>
  </w:style>
  <w:style w:type="paragraph" w:customStyle="1" w:styleId="p5">
    <w:name w:val="p5"/>
    <w:basedOn w:val="Normal"/>
    <w:rsid w:val="00C2474D"/>
    <w:pPr>
      <w:spacing w:before="180" w:after="0" w:line="240" w:lineRule="auto"/>
      <w:ind w:left="195" w:hanging="195"/>
    </w:pPr>
    <w:rPr>
      <w:rFonts w:ascii=".AppleSystemUIFont" w:hAnsi=".AppleSystemUIFont" w:cs="Times New Roman"/>
      <w:color w:val="FFFFFF"/>
      <w:kern w:val="0"/>
      <w:sz w:val="35"/>
      <w:szCs w:val="35"/>
      <w14:ligatures w14:val="none"/>
    </w:rPr>
  </w:style>
  <w:style w:type="paragraph" w:customStyle="1" w:styleId="p6">
    <w:name w:val="p6"/>
    <w:basedOn w:val="Normal"/>
    <w:rsid w:val="00C2474D"/>
    <w:pPr>
      <w:spacing w:before="180" w:after="0" w:line="240" w:lineRule="auto"/>
      <w:ind w:left="435" w:hanging="435"/>
    </w:pPr>
    <w:rPr>
      <w:rFonts w:ascii=".AppleSystemUIFont" w:hAnsi=".AppleSystemUIFont" w:cs="Times New Roman"/>
      <w:color w:val="FFFFFF"/>
      <w:kern w:val="0"/>
      <w:sz w:val="35"/>
      <w:szCs w:val="35"/>
      <w14:ligatures w14:val="none"/>
    </w:rPr>
  </w:style>
  <w:style w:type="character" w:customStyle="1" w:styleId="s1">
    <w:name w:val="s1"/>
    <w:basedOn w:val="DefaultParagraphFont"/>
    <w:rsid w:val="00C2474D"/>
    <w:rPr>
      <w:rFonts w:ascii="UICTFontTextStyleBody" w:hAnsi="UICTFontTextStyleBody" w:hint="default"/>
      <w:b w:val="0"/>
      <w:bCs w:val="0"/>
      <w:i w:val="0"/>
      <w:iCs w:val="0"/>
      <w:sz w:val="35"/>
      <w:szCs w:val="35"/>
    </w:rPr>
  </w:style>
  <w:style w:type="character" w:customStyle="1" w:styleId="s2">
    <w:name w:val="s2"/>
    <w:basedOn w:val="DefaultParagraphFont"/>
    <w:rsid w:val="00C2474D"/>
    <w:rPr>
      <w:rFonts w:ascii="UICTFontTextStyleBody" w:hAnsi="UICTFontTextStyleBody" w:hint="default"/>
      <w:b/>
      <w:bCs/>
      <w:i w:val="0"/>
      <w:iCs w:val="0"/>
      <w:sz w:val="35"/>
      <w:szCs w:val="35"/>
    </w:rPr>
  </w:style>
  <w:style w:type="character" w:customStyle="1" w:styleId="s4">
    <w:name w:val="s4"/>
    <w:basedOn w:val="DefaultParagraphFont"/>
    <w:rsid w:val="00C2474D"/>
    <w:rPr>
      <w:b/>
      <w:bCs/>
      <w:i w:val="0"/>
      <w:iCs w:val="0"/>
      <w:sz w:val="39"/>
      <w:szCs w:val="39"/>
    </w:rPr>
  </w:style>
  <w:style w:type="character" w:customStyle="1" w:styleId="apple-tab-span">
    <w:name w:val="apple-tab-span"/>
    <w:basedOn w:val="DefaultParagraphFont"/>
    <w:rsid w:val="00C24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Bradley</dc:creator>
  <cp:keywords/>
  <dc:description/>
  <cp:lastModifiedBy>TJ Bradley</cp:lastModifiedBy>
  <cp:revision>2</cp:revision>
  <dcterms:created xsi:type="dcterms:W3CDTF">2024-12-10T03:35:00Z</dcterms:created>
  <dcterms:modified xsi:type="dcterms:W3CDTF">2024-12-10T03:35:00Z</dcterms:modified>
</cp:coreProperties>
</file>